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CA" w:rsidRPr="00861A5C" w:rsidRDefault="004107CA" w:rsidP="004107CA">
      <w:pPr>
        <w:ind w:left="-284"/>
        <w:rPr>
          <w:rFonts w:ascii="Times New Roman" w:eastAsia="Times New Roman" w:hAnsi="Times New Roman" w:cs="Times New Roman"/>
          <w:b/>
          <w:bCs/>
          <w:sz w:val="24"/>
          <w:szCs w:val="24"/>
          <w:lang w:val="bg-BG"/>
        </w:rPr>
      </w:pPr>
      <w:bookmarkStart w:id="0" w:name="_GoBack"/>
      <w:bookmarkEnd w:id="0"/>
      <w:r w:rsidRPr="00861A5C">
        <w:rPr>
          <w:rFonts w:ascii="Times New Roman" w:eastAsia="Times New Roman" w:hAnsi="Times New Roman" w:cs="Times New Roman"/>
          <w:b/>
          <w:bCs/>
          <w:sz w:val="24"/>
          <w:szCs w:val="24"/>
          <w:lang w:val="bg-BG"/>
        </w:rPr>
        <w:t>Приложение № 5 към чл. 27, ал. 1</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Вх. №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Дата ...............г. </w:t>
      </w:r>
    </w:p>
    <w:p w:rsidR="004107CA" w:rsidRPr="00861A5C" w:rsidRDefault="004107CA" w:rsidP="004107CA">
      <w:pPr>
        <w:ind w:left="-284"/>
        <w:rPr>
          <w:rFonts w:ascii="Times New Roman" w:eastAsia="Times New Roman" w:hAnsi="Times New Roman" w:cs="Times New Roman"/>
          <w:bCs/>
          <w:sz w:val="24"/>
          <w:szCs w:val="24"/>
          <w:lang w:val="bg-BG"/>
        </w:rPr>
      </w:pP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ДО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ДИРЕКТОРА 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АГЕНЦИЯ „МИТНИЦИ“</w:t>
      </w:r>
    </w:p>
    <w:p w:rsidR="004107CA" w:rsidRPr="00861A5C" w:rsidRDefault="004107CA" w:rsidP="004107CA">
      <w:pPr>
        <w:ind w:left="-284"/>
        <w:rPr>
          <w:rFonts w:ascii="Times New Roman" w:eastAsia="Times New Roman" w:hAnsi="Times New Roman" w:cs="Times New Roman"/>
          <w:bCs/>
          <w:sz w:val="24"/>
          <w:szCs w:val="24"/>
          <w:lang w:val="bg-BG"/>
        </w:rPr>
      </w:pPr>
    </w:p>
    <w:p w:rsidR="004107CA" w:rsidRPr="00861A5C" w:rsidRDefault="004107CA" w:rsidP="004107CA">
      <w:pPr>
        <w:ind w:left="-284"/>
        <w:rPr>
          <w:rFonts w:ascii="Times New Roman" w:eastAsia="Times New Roman" w:hAnsi="Times New Roman" w:cs="Times New Roman"/>
          <w:b/>
          <w:bCs/>
          <w:sz w:val="24"/>
          <w:szCs w:val="24"/>
          <w:lang w:val="bg-BG"/>
        </w:rPr>
      </w:pPr>
      <w:r w:rsidRPr="00861A5C">
        <w:rPr>
          <w:rFonts w:ascii="Times New Roman" w:eastAsia="Times New Roman" w:hAnsi="Times New Roman" w:cs="Times New Roman"/>
          <w:b/>
          <w:bCs/>
          <w:sz w:val="24"/>
          <w:szCs w:val="24"/>
          <w:lang w:val="bg-BG"/>
        </w:rPr>
        <w:t>И С К А Н Е</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за издаване на лиценз за управление на данъчен склад</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от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представляван от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ЕГН/ЛНЧ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ЕИК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Седалище и адрес на управление</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Държава......... Област ......... Община ......... Населено място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Пощенски код ... Улица .......................................................... Номер ..........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Телефон ........................... Мобилен ...................... Факс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Е-</w:t>
      </w:r>
      <w:proofErr w:type="spellStart"/>
      <w:r w:rsidRPr="00861A5C">
        <w:rPr>
          <w:rFonts w:ascii="Times New Roman" w:eastAsia="Times New Roman" w:hAnsi="Times New Roman" w:cs="Times New Roman"/>
          <w:bCs/>
          <w:sz w:val="24"/>
          <w:szCs w:val="24"/>
          <w:lang w:val="bg-BG"/>
        </w:rPr>
        <w:t>mail</w:t>
      </w:r>
      <w:proofErr w:type="spellEnd"/>
      <w:r w:rsidRPr="00861A5C">
        <w:rPr>
          <w:rFonts w:ascii="Times New Roman" w:eastAsia="Times New Roman" w:hAnsi="Times New Roman" w:cs="Times New Roman"/>
          <w:bCs/>
          <w:sz w:val="24"/>
          <w:szCs w:val="24"/>
          <w:lang w:val="bg-BG"/>
        </w:rPr>
        <w:t xml:space="preserve"> ................................................ Уеб адрес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Адрес за кореспонденция</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Държава......... Област ......... Община ......... Населено място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Пощенски код ... Улица .......................................................... Номер ..........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Телефон ........................... Мобилен ...................... Факс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Е-</w:t>
      </w:r>
      <w:proofErr w:type="spellStart"/>
      <w:r w:rsidRPr="00861A5C">
        <w:rPr>
          <w:rFonts w:ascii="Times New Roman" w:eastAsia="Times New Roman" w:hAnsi="Times New Roman" w:cs="Times New Roman"/>
          <w:bCs/>
          <w:sz w:val="24"/>
          <w:szCs w:val="24"/>
          <w:lang w:val="bg-BG"/>
        </w:rPr>
        <w:t>mail</w:t>
      </w:r>
      <w:proofErr w:type="spellEnd"/>
      <w:r w:rsidRPr="00861A5C">
        <w:rPr>
          <w:rFonts w:ascii="Times New Roman" w:eastAsia="Times New Roman" w:hAnsi="Times New Roman" w:cs="Times New Roman"/>
          <w:bCs/>
          <w:sz w:val="24"/>
          <w:szCs w:val="24"/>
          <w:lang w:val="bg-BG"/>
        </w:rPr>
        <w:t xml:space="preserve"> ................................................ Уеб адрес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Лице за контакти: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Телефон ........................... Мобилен ...................... Факс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Е-</w:t>
      </w:r>
      <w:proofErr w:type="spellStart"/>
      <w:r w:rsidRPr="00861A5C">
        <w:rPr>
          <w:rFonts w:ascii="Times New Roman" w:eastAsia="Times New Roman" w:hAnsi="Times New Roman" w:cs="Times New Roman"/>
          <w:bCs/>
          <w:sz w:val="24"/>
          <w:szCs w:val="24"/>
          <w:lang w:val="bg-BG"/>
        </w:rPr>
        <w:t>mail</w:t>
      </w:r>
      <w:proofErr w:type="spellEnd"/>
      <w:r w:rsidRPr="00861A5C">
        <w:rPr>
          <w:rFonts w:ascii="Times New Roman" w:eastAsia="Times New Roman" w:hAnsi="Times New Roman" w:cs="Times New Roman"/>
          <w:bCs/>
          <w:sz w:val="24"/>
          <w:szCs w:val="24"/>
          <w:lang w:val="bg-BG"/>
        </w:rPr>
        <w:t xml:space="preserve"> ................................................ Уеб адрес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Моля на основание чл. 47 от Закона за акцизите и данъчните складове (ЗАДС) да ми бъде издаден лиценз/лицензи за управление на данъчен склад/данъчни складове.</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lastRenderedPageBreak/>
        <w:t xml:space="preserve">Съгласно изискванията на чл. 48, ал. 1 ЗАДС предоставям следната информация: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 Описание на операциите, които ще се извършват в данъчния склад</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(Описват се дейностите, които ще се извършват в склада, включително обичайните операции по чл. 65, ал. 5 от закона – кратко описание на производствения процес, извършване на операции, като маркиране, </w:t>
      </w:r>
      <w:proofErr w:type="spellStart"/>
      <w:r w:rsidRPr="00861A5C">
        <w:rPr>
          <w:rFonts w:ascii="Times New Roman" w:eastAsia="Times New Roman" w:hAnsi="Times New Roman" w:cs="Times New Roman"/>
          <w:bCs/>
          <w:sz w:val="24"/>
          <w:szCs w:val="24"/>
          <w:lang w:val="bg-BG"/>
        </w:rPr>
        <w:t>денатуриране</w:t>
      </w:r>
      <w:proofErr w:type="spellEnd"/>
      <w:r w:rsidRPr="00861A5C">
        <w:rPr>
          <w:rFonts w:ascii="Times New Roman" w:eastAsia="Times New Roman" w:hAnsi="Times New Roman" w:cs="Times New Roman"/>
          <w:bCs/>
          <w:sz w:val="24"/>
          <w:szCs w:val="24"/>
          <w:lang w:val="bg-BG"/>
        </w:rPr>
        <w:t>, облепване с бандероли и др. Също така да се посочи дали съответният данъчен склад е за производство и складиране на акцизни стоки или само за складиране на акцизни стоки, или за производство на бира като независима малка пивоварна.)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2. Бизнес план, който съдържа: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2.1. Вида на акцизните стоки, които ще се произвеждат или складират: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(акцизните стоки се посочват със съответния код по КН, код на акцизния продукт, търговско наименование, количества в мерната единица по чл. 28, ал. 1 от закона, за алкохола и алкохолните напитки – алкохолен градус или градус Плато, а за цигарите – и продажна цена)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2.2. </w:t>
      </w:r>
      <w:proofErr w:type="spellStart"/>
      <w:r w:rsidRPr="00861A5C">
        <w:rPr>
          <w:rFonts w:ascii="Times New Roman" w:eastAsia="Times New Roman" w:hAnsi="Times New Roman" w:cs="Times New Roman"/>
          <w:bCs/>
          <w:sz w:val="24"/>
          <w:szCs w:val="24"/>
          <w:lang w:val="bg-BG"/>
        </w:rPr>
        <w:t>средномесечното</w:t>
      </w:r>
      <w:proofErr w:type="spellEnd"/>
      <w:r w:rsidRPr="00861A5C">
        <w:rPr>
          <w:rFonts w:ascii="Times New Roman" w:eastAsia="Times New Roman" w:hAnsi="Times New Roman" w:cs="Times New Roman"/>
          <w:bCs/>
          <w:sz w:val="24"/>
          <w:szCs w:val="24"/>
          <w:lang w:val="bg-BG"/>
        </w:rPr>
        <w:t xml:space="preserve"> прогнозно количество на акцизните стоки, които ще се складират – по видове стоки и акцизни ставки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(акцизните стоки се посочват със съответния код по КН, код на акцизния продукт, количества в мерната единица по чл. 28, ал. 1, за алкохола и алкохолните напитки – алкохолен градус или градус Плато, а за цигарите – и продажна цена)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2.3. максималното прогнозно количество на акцизните стоки, които в един и същ момент ще бъдат в движение под режим на отложено плащане – по видове стоки и акцизни ставки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2.4. производствения капацитет за акцизни стоки и максималния складов капацитет за съхраняване на акцизни стоки – по видове стоки и акцизни ставки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2.5. </w:t>
      </w:r>
      <w:proofErr w:type="spellStart"/>
      <w:r w:rsidRPr="00861A5C">
        <w:rPr>
          <w:rFonts w:ascii="Times New Roman" w:eastAsia="Times New Roman" w:hAnsi="Times New Roman" w:cs="Times New Roman"/>
          <w:bCs/>
          <w:sz w:val="24"/>
          <w:szCs w:val="24"/>
          <w:lang w:val="bg-BG"/>
        </w:rPr>
        <w:t>средномесечно</w:t>
      </w:r>
      <w:proofErr w:type="spellEnd"/>
      <w:r w:rsidRPr="00861A5C">
        <w:rPr>
          <w:rFonts w:ascii="Times New Roman" w:eastAsia="Times New Roman" w:hAnsi="Times New Roman" w:cs="Times New Roman"/>
          <w:bCs/>
          <w:sz w:val="24"/>
          <w:szCs w:val="24"/>
          <w:lang w:val="bg-BG"/>
        </w:rPr>
        <w:t xml:space="preserve"> прогнозно количество на освободените за потребление акцизни стоки – по видове стоки и акцизни ставки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2.6. </w:t>
      </w:r>
      <w:proofErr w:type="spellStart"/>
      <w:r w:rsidRPr="00861A5C">
        <w:rPr>
          <w:rFonts w:ascii="Times New Roman" w:eastAsia="Times New Roman" w:hAnsi="Times New Roman" w:cs="Times New Roman"/>
          <w:bCs/>
          <w:sz w:val="24"/>
          <w:szCs w:val="24"/>
          <w:lang w:val="bg-BG"/>
        </w:rPr>
        <w:t>средномесечно</w:t>
      </w:r>
      <w:proofErr w:type="spellEnd"/>
      <w:r w:rsidRPr="00861A5C">
        <w:rPr>
          <w:rFonts w:ascii="Times New Roman" w:eastAsia="Times New Roman" w:hAnsi="Times New Roman" w:cs="Times New Roman"/>
          <w:bCs/>
          <w:sz w:val="24"/>
          <w:szCs w:val="24"/>
          <w:lang w:val="bg-BG"/>
        </w:rPr>
        <w:t xml:space="preserve"> прогнозно количество стоки в движение под режим отложено плащане на акциз – по видове стоки и акцизни ставки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lastRenderedPageBreak/>
        <w:t xml:space="preserve"> (акцизните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3. Годишен прогнозен обем за произвежданите и/или складираните акцизни стоки под режим отложено плащане на акциз:</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4. Годишен прогнозен обем за движението на акцизни стоки под режим отложено плащане на акциз:</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(акцизните стоки се посочват със съответния код по КН, код на акцизния продукт, количества в мерната единица по чл. 28, ал. 1 от закона, за алкохола и алкохолните напитки – алкохолен градус или градус Плато, а за цигарите – и продажна цена).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5. Описание на системите по чл. 47, ал. 1, т. 8 ЗАДС: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(кратко описание на използваната система за отчетност (напр. софтуерен продукт), която да позволява контрол на суровините, въведените, произведените, обработваните, складираните и изведените от данъчния склад акцизни стоки въз основа на въведената, съхраняваната и обработваната информация, свързана с материалната отчетност)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6. Точно местонахождение, описание и предназначение на помещенията на данъчния склад:</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(посочва се точният адрес на данъчния склад, броят на помещенията и тяхното предназначение)</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7. Вида на обезпечението, което ще бъде представено:</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(посочва се видът на обезпечението, което ще бъде представено – с депозит в пари или с банкова гаранция:</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8. (Отм. - ДВ, бр. 25 от 2019 г.).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9. Точно местонахождение на мястото/местата на директна доставка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(посочва се точният адрес на мястото/местата, различно/и от местонахождението на данъчния склад, където ще се получават акцизните стоки, изпратени от друга държава членка при условията на директна доставка).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10. Лице, изключено от обхвата на Наредба № Н-1 от 2014 г. за специфичните изисквания и контрола, осъществяван от митническите органи върху средствата за измерване и контрол на акцизни стоки: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[_] Да     [_]Не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lastRenderedPageBreak/>
        <w:t>11. Данни от декларацията за идентификация на наличните средства за измерване и контрол в точките за контрол, както следва: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 наименование и тип на средството за измерване и контрол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б) фабричен номер, година на производство, производител, година на въвеждане в експлоатация – ....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в) документ за одобрен тип номер или за оценено съответствие със съществените изисквания към средството за измерване и контрол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г) сертификат за калибриране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д) място на монтаж на средството за измерване и контрол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е) метрологични характеристики: обхват на измерване, клас на точност или допустима грешка, разделителна способност и др.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ж) ред, начин и формат за предаване на данните по електронен път от средствата за измерване и контрол към автоматизираната система за отчетност на лицата –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Информацията от т. 1 до т. 9 се попълва от лицето, подало искането за всеки данъчен склад поотделно, като се прилагат документите по чл. 48, ал. 2, т. 6, 7, 8, 9, 11, 12, 14, 19 и 20.</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Дата:                                                                                                                                            Име, подпис и печат: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„Предоставените от Вас данни са защитени съгласно Закона за защита на личните данни и нормативните актове, регламентиращи защитата на информация, и се обработват само във връзка с осъществяването на установените със закон функции на Агенция „Митници“.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Адрес на Централното управление на Агенция „Митници“: София, ул. Г. С. Раковски 47.“</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Съгласно чл. 48, ал. 2 от закона прилагам следните документи: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 (изм. - ДВ, бр. 60 от 2018 г., в сила от 20.07.2018 г.) декларация за обстоятелствата по чл. 47, ал. 1, т. 3, буква „а" от закона за лицата, които не са български граждани;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2. декларация по чл. 47, ал. 1, т. 3, буква „б“, че лицата, представляващи лицензирания </w:t>
      </w:r>
      <w:proofErr w:type="spellStart"/>
      <w:r w:rsidRPr="00861A5C">
        <w:rPr>
          <w:rFonts w:ascii="Times New Roman" w:eastAsia="Times New Roman" w:hAnsi="Times New Roman" w:cs="Times New Roman"/>
          <w:bCs/>
          <w:sz w:val="24"/>
          <w:szCs w:val="24"/>
          <w:lang w:val="bg-BG"/>
        </w:rPr>
        <w:t>складодържател</w:t>
      </w:r>
      <w:proofErr w:type="spellEnd"/>
      <w:r w:rsidRPr="00861A5C">
        <w:rPr>
          <w:rFonts w:ascii="Times New Roman" w:eastAsia="Times New Roman" w:hAnsi="Times New Roman" w:cs="Times New Roman"/>
          <w:bCs/>
          <w:sz w:val="24"/>
          <w:szCs w:val="24"/>
          <w:lang w:val="bg-BG"/>
        </w:rPr>
        <w:t>, не са били членове на управителен или контролен орган или неограничено отговорни съдружници в дружество, прекратено поради несъстоятелност, ако са останали неудовлетворени кредитори;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3. (отм. - ДВ, бр. 13 от 2017 г., в сила от 07.02.2017 г.);</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4. (отм. - ДВ, бр. 80 от 2017 г., в сила от 01.01.2018 г.);</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5. (доп. - ДВ, бр. 25 от 2019 г.) лиценз, разрешение или регистрация за осъществяване на дейност, когато това се изисква по закон – заверено копие или посочване на индивидуализиращите данни на </w:t>
      </w:r>
      <w:r w:rsidRPr="00861A5C">
        <w:rPr>
          <w:rFonts w:ascii="Times New Roman" w:eastAsia="Times New Roman" w:hAnsi="Times New Roman" w:cs="Times New Roman"/>
          <w:bCs/>
          <w:sz w:val="24"/>
          <w:szCs w:val="24"/>
          <w:lang w:val="bg-BG"/>
        </w:rPr>
        <w:lastRenderedPageBreak/>
        <w:t>издаденото разрешение и административният орган на издаване, въз основа на които да може служебно да се събере информация;</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6. (доп. - ДВ, бр. 25 от 2019 г.) документ за собственост или договор за наем на помещенията и/или площите на данъчния склад – заверено копие или посочване на индивидуализиращите данни на съответния/те документ/и, въз основа на които да може служебно да се събере информация, чрез извършване на справка в средата за </w:t>
      </w:r>
      <w:proofErr w:type="spellStart"/>
      <w:r w:rsidRPr="00861A5C">
        <w:rPr>
          <w:rFonts w:ascii="Times New Roman" w:eastAsia="Times New Roman" w:hAnsi="Times New Roman" w:cs="Times New Roman"/>
          <w:bCs/>
          <w:sz w:val="24"/>
          <w:szCs w:val="24"/>
          <w:lang w:val="bg-BG"/>
        </w:rPr>
        <w:t>междурегистров</w:t>
      </w:r>
      <w:proofErr w:type="spellEnd"/>
      <w:r w:rsidRPr="00861A5C">
        <w:rPr>
          <w:rFonts w:ascii="Times New Roman" w:eastAsia="Times New Roman" w:hAnsi="Times New Roman" w:cs="Times New Roman"/>
          <w:bCs/>
          <w:sz w:val="24"/>
          <w:szCs w:val="24"/>
          <w:lang w:val="bg-BG"/>
        </w:rPr>
        <w:t xml:space="preserve"> обмен;</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7. актуална скица на недвижимия имот;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8. план на помещенията на данъчния склад с обозначени местоположение и предназначение на помещенията, съоръженията, включително съдовете с техния обем, както и местоположението на измервателните уреди;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9. (отм. - ДВ, бр. 60 от 2018 г., в сила от 20.07.2018 г.)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10. ръководство за потребителя за използваните автоматизирани системи за отчетност;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11. технологична схема на производствения процес, разходни норми, максимални стойности на технологични загуби, техническа спецификация;</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12. (отм. - ДВ, бр. 25 от 2019 г.);</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13. (доп. - ДВ, бр. 80 от 2017 г., в сила от 01.01.2018 г.) декларация, че лицето не е в производство по несъстоятелност или ликвидация - само за лицата, които не са вписани в търговския регистър;</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14. годишни прогнозни количества на основните суровини, които се използват при производството на акцизните стоки, и разходни норми за получаване на краен продукт;</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15. (изм. - ДВ, бр. 60 от 2018 г., в сила от 20.07.2018 г.) анализ на финансовото състояние, потвърден от регистриран одитор по смисъла на Закона за независимия финансов одит, в случай че лицето осъществява дейност повече от една година;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16. договор или друг документ с лицето – получател на енергийни продукти, в случаите на получаването им на мястото/местата на директна доставка, различно от местонахождението на данъчния склад;</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17. план на мястото на директна доставка с обозначено местоположение на средствата за измерване и контрол на получаваните енергийни продукти;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18. декларацията за идентификация на наличните средства за измерване и контрол в точките за контрол.</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19. (нова - ДВ, бр. 25 от 2019 г.) копие от разрешението за въвеждане в редовна експлоатация на обекта или посочване на индивидуализиращите данни на издаденото разрешение и административният орган на издаване, въз основа на които да може служебно да се събере информация;</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20. (нова - ДВ, бр. 25 от 2019 г.) декларации от собствениците, управителите, прокуристите, мажоритарните съдружници и/или акционерите за обстоятелствата по чл. 47, ал. 3 от закона;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lastRenderedPageBreak/>
        <w:t xml:space="preserve">21. (нова - ДВ, бр. 25 от 2019 г.) документ, доказващ, че дестилационните съоръжения за производство на етилов алкохол, дестилати и спиртни напитки са придобити: </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а) от лице, регистрирано по Закона за виното и спиртните напитки, или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б) след проведена публична продан, или</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в) от лице, което е извършвало дейност с дестилационните съоръжения като лицензиран </w:t>
      </w:r>
      <w:proofErr w:type="spellStart"/>
      <w:r w:rsidRPr="00861A5C">
        <w:rPr>
          <w:rFonts w:ascii="Times New Roman" w:eastAsia="Times New Roman" w:hAnsi="Times New Roman" w:cs="Times New Roman"/>
          <w:bCs/>
          <w:sz w:val="24"/>
          <w:szCs w:val="24"/>
          <w:lang w:val="bg-BG"/>
        </w:rPr>
        <w:t>складодържател</w:t>
      </w:r>
      <w:proofErr w:type="spellEnd"/>
      <w:r w:rsidRPr="00861A5C">
        <w:rPr>
          <w:rFonts w:ascii="Times New Roman" w:eastAsia="Times New Roman" w:hAnsi="Times New Roman" w:cs="Times New Roman"/>
          <w:bCs/>
          <w:sz w:val="24"/>
          <w:szCs w:val="24"/>
          <w:lang w:val="bg-BG"/>
        </w:rPr>
        <w:t>, или регистрирано лице по чл. 57, ал. 1 от закона.</w:t>
      </w:r>
    </w:p>
    <w:p w:rsidR="004107CA" w:rsidRPr="00861A5C" w:rsidRDefault="004107CA" w:rsidP="004107CA">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Предоставям следната информация относно посочване на индивидуализиращите данни на съответните документи, въз основа на които да може служебно да се събере информация по т. 5, 6 и 19, в случаи на </w:t>
      </w:r>
      <w:proofErr w:type="spellStart"/>
      <w:r w:rsidRPr="00861A5C">
        <w:rPr>
          <w:rFonts w:ascii="Times New Roman" w:eastAsia="Times New Roman" w:hAnsi="Times New Roman" w:cs="Times New Roman"/>
          <w:bCs/>
          <w:sz w:val="24"/>
          <w:szCs w:val="24"/>
          <w:lang w:val="bg-BG"/>
        </w:rPr>
        <w:t>непредставяне</w:t>
      </w:r>
      <w:proofErr w:type="spellEnd"/>
      <w:r w:rsidRPr="00861A5C">
        <w:rPr>
          <w:rFonts w:ascii="Times New Roman" w:eastAsia="Times New Roman" w:hAnsi="Times New Roman" w:cs="Times New Roman"/>
          <w:bCs/>
          <w:sz w:val="24"/>
          <w:szCs w:val="24"/>
          <w:lang w:val="bg-BG"/>
        </w:rPr>
        <w:t xml:space="preserve"> на копия от същите: </w:t>
      </w:r>
    </w:p>
    <w:p w:rsidR="00861A5C" w:rsidRPr="00861A5C" w:rsidRDefault="004107CA" w:rsidP="00861A5C">
      <w:pPr>
        <w:ind w:left="-284"/>
        <w:rPr>
          <w:rFonts w:ascii="Times New Roman" w:eastAsia="Times New Roman" w:hAnsi="Times New Roman" w:cs="Times New Roman"/>
          <w:bCs/>
          <w:sz w:val="24"/>
          <w:szCs w:val="24"/>
          <w:lang w:val="bg-BG"/>
        </w:rPr>
      </w:pPr>
      <w:r w:rsidRPr="00861A5C">
        <w:rPr>
          <w:rFonts w:ascii="Times New Roman" w:eastAsia="Times New Roman" w:hAnsi="Times New Roman" w:cs="Times New Roman"/>
          <w:bCs/>
          <w:sz w:val="24"/>
          <w:szCs w:val="24"/>
          <w:lang w:val="bg-BG"/>
        </w:rPr>
        <w:t xml:space="preserve">Дата: ................                                                                     </w:t>
      </w:r>
      <w:r w:rsidR="00861A5C" w:rsidRPr="00861A5C">
        <w:rPr>
          <w:rFonts w:ascii="Times New Roman" w:eastAsia="Times New Roman" w:hAnsi="Times New Roman" w:cs="Times New Roman"/>
          <w:bCs/>
          <w:sz w:val="24"/>
          <w:szCs w:val="24"/>
          <w:lang w:val="bg-BG"/>
        </w:rPr>
        <w:t xml:space="preserve">           Име, подпис и печат:</w:t>
      </w:r>
    </w:p>
    <w:p w:rsidR="00861A5C" w:rsidRPr="00861A5C" w:rsidRDefault="00861A5C" w:rsidP="00861A5C">
      <w:pPr>
        <w:ind w:left="-284"/>
        <w:rPr>
          <w:rFonts w:ascii="Times New Roman" w:eastAsia="Times New Roman" w:hAnsi="Times New Roman" w:cs="Times New Roman"/>
          <w:bCs/>
          <w:sz w:val="24"/>
          <w:szCs w:val="24"/>
          <w:lang w:val="bg-BG"/>
        </w:rPr>
      </w:pPr>
    </w:p>
    <w:p w:rsidR="004107CA" w:rsidRPr="004107CA" w:rsidRDefault="004107CA" w:rsidP="00861A5C">
      <w:pPr>
        <w:ind w:left="-284"/>
        <w:rPr>
          <w:rFonts w:ascii="Times New Roman" w:eastAsia="Times New Roman" w:hAnsi="Times New Roman" w:cs="Times New Roman"/>
          <w:bCs/>
          <w:sz w:val="24"/>
          <w:szCs w:val="24"/>
          <w:lang w:val="bg-BG"/>
        </w:rPr>
      </w:pPr>
      <w:r w:rsidRPr="004107CA">
        <w:rPr>
          <w:rFonts w:ascii="Times New Roman" w:eastAsia="Times New Roman" w:hAnsi="Times New Roman" w:cs="Times New Roman"/>
          <w:b/>
          <w:bCs/>
          <w:sz w:val="24"/>
          <w:szCs w:val="24"/>
          <w:lang w:val="bg-BG"/>
        </w:rPr>
        <w:t xml:space="preserve">Приложение № 9д към </w:t>
      </w:r>
      <w:hyperlink r:id="rId4" w:history="1">
        <w:r w:rsidRPr="004107CA">
          <w:rPr>
            <w:rFonts w:ascii="Times New Roman" w:eastAsia="Times New Roman" w:hAnsi="Times New Roman" w:cs="Times New Roman"/>
            <w:b/>
            <w:bCs/>
            <w:sz w:val="24"/>
            <w:szCs w:val="24"/>
            <w:lang w:val="bg-BG"/>
          </w:rPr>
          <w:t>чл. 57, ал. 3</w:t>
        </w:r>
      </w:hyperlink>
      <w:r w:rsidRPr="004107CA">
        <w:rPr>
          <w:rFonts w:ascii="Times New Roman" w:eastAsia="Times New Roman" w:hAnsi="Times New Roman" w:cs="Times New Roman"/>
          <w:b/>
          <w:bCs/>
          <w:sz w:val="24"/>
          <w:szCs w:val="24"/>
          <w:lang w:val="bg-BG"/>
        </w:rPr>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0114"/>
      </w:tblGrid>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jc w:val="center"/>
              <w:rPr>
                <w:rFonts w:ascii="Times New Roman" w:eastAsia="Times New Roman" w:hAnsi="Times New Roman" w:cs="Times New Roman"/>
                <w:lang w:val="bg-BG"/>
              </w:rPr>
            </w:pPr>
            <w:r w:rsidRPr="004107CA">
              <w:rPr>
                <w:rFonts w:ascii="Times New Roman" w:eastAsia="Times New Roman" w:hAnsi="Times New Roman" w:cs="Times New Roman"/>
                <w:b/>
                <w:bCs/>
                <w:lang w:val="bg-BG"/>
              </w:rPr>
              <w:t xml:space="preserve">БАНКОВА ГАРАНЦИЯ </w:t>
            </w:r>
          </w:p>
          <w:p w:rsidR="004107CA" w:rsidRPr="004107CA" w:rsidRDefault="004107CA" w:rsidP="004107CA">
            <w:pPr>
              <w:spacing w:before="100" w:beforeAutospacing="1" w:after="100" w:afterAutospacing="1" w:line="240" w:lineRule="auto"/>
              <w:jc w:val="center"/>
              <w:rPr>
                <w:rFonts w:ascii="Times New Roman" w:eastAsia="Times New Roman" w:hAnsi="Times New Roman" w:cs="Times New Roman"/>
                <w:lang w:val="bg-BG"/>
              </w:rPr>
            </w:pPr>
            <w:r w:rsidRPr="004107CA">
              <w:rPr>
                <w:rFonts w:ascii="Times New Roman" w:eastAsia="Times New Roman" w:hAnsi="Times New Roman" w:cs="Times New Roman"/>
                <w:b/>
                <w:bCs/>
                <w:lang w:val="bg-BG"/>
              </w:rPr>
              <w:t xml:space="preserve">за режим отложено плащане на акциз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I. Задължение на поръчителя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1. Ние, банка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представлявана от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със седалище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ставаме солидарен поръчител пред Централното митническо управление на Агенция „Митници“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до максималната сума от ....................................................................................................................................... лева,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за изпълнение на всяко задължение за заплащане на акциз от лицензирания </w:t>
            </w:r>
            <w:proofErr w:type="spellStart"/>
            <w:r w:rsidRPr="004107CA">
              <w:rPr>
                <w:rFonts w:ascii="Times New Roman" w:eastAsia="Times New Roman" w:hAnsi="Times New Roman" w:cs="Times New Roman"/>
                <w:lang w:val="bg-BG"/>
              </w:rPr>
              <w:t>складодържател</w:t>
            </w:r>
            <w:proofErr w:type="spellEnd"/>
            <w:r w:rsidRPr="004107CA">
              <w:rPr>
                <w:rFonts w:ascii="Times New Roman" w:eastAsia="Times New Roman" w:hAnsi="Times New Roman" w:cs="Times New Roman"/>
                <w:lang w:val="bg-BG"/>
              </w:rPr>
              <w:t xml:space="preserve">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при управлението на данъчен склад на адрес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лиценз № ...................…, като главно задължение, както и за разноските и другите вземания, произтичащи от неговото събиране.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2. (доп. - ДВ, бр. 13 от 2017 г., в сила от 07.02.2017 г.) Банката се задължава да заплати в 7-дневен срок, считано от датата на първото писмено искане от Централното митническо управление, дължимите суми до определения в гаранцията максимален размер за възникнали, които биха могли да възникнат или установени в срока на банковата гаранция задължения за заплащане на акциз, както и задължения за заплащане на акциз във връзка с </w:t>
            </w:r>
            <w:hyperlink r:id="rId5" w:anchor="чл20_ал2_т9');" w:history="1">
              <w:r w:rsidRPr="004107CA">
                <w:rPr>
                  <w:rFonts w:ascii="Times New Roman" w:eastAsia="Times New Roman" w:hAnsi="Times New Roman" w:cs="Times New Roman"/>
                  <w:u w:val="single"/>
                  <w:lang w:val="bg-BG"/>
                </w:rPr>
                <w:t>чл. 20, ал. 2, т. 9</w:t>
              </w:r>
            </w:hyperlink>
            <w:r w:rsidRPr="004107CA">
              <w:rPr>
                <w:rFonts w:ascii="Times New Roman" w:eastAsia="Times New Roman" w:hAnsi="Times New Roman" w:cs="Times New Roman"/>
                <w:lang w:val="bg-BG"/>
              </w:rPr>
              <w:t xml:space="preserve"> от </w:t>
            </w:r>
            <w:hyperlink r:id="rId6" w:history="1">
              <w:r w:rsidRPr="004107CA">
                <w:rPr>
                  <w:rFonts w:ascii="Times New Roman" w:eastAsia="Times New Roman" w:hAnsi="Times New Roman" w:cs="Times New Roman"/>
                  <w:u w:val="single"/>
                  <w:lang w:val="bg-BG"/>
                </w:rPr>
                <w:t>Закона за акцизите и данъчните складове</w:t>
              </w:r>
            </w:hyperlink>
            <w:r w:rsidRPr="004107CA">
              <w:rPr>
                <w:rFonts w:ascii="Times New Roman" w:eastAsia="Times New Roman" w:hAnsi="Times New Roman" w:cs="Times New Roman"/>
                <w:lang w:val="bg-BG"/>
              </w:rPr>
              <w:t xml:space="preserve"> ведно с лихвата, смятано от първия ден след датата на възникване на задължението, освен ако преди изтичането на този срок банката или всяко друго заинтересувано лице докаже пред митническите органи, че задължението за заплащане на акциз е погасено.</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lastRenderedPageBreak/>
              <w:t xml:space="preserve">Когато искането е изпратено по пощата, за дата на получаване на искането се счита датата на пощенското клеймо.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Централното митническо управление може по искане на банката и по други причини, признати за основателни, да продължи 7-дневния срок, считано от датата на искането за заплащане, в който срок банката е длъжна да извърши плащането на исканите суми. Разходите, произтичащи от даването на този допълнителен срок, и в частност лихвите, трябва също да бъдат заплатени от банката.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3. Гаранцията влиза в сила от деня на нейното писмено приемане от Централното митническо управление на Агенция „Митници“.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4. Гаранцията е безсрочна или за срок до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5. Искането за плащане се отправя до банката не по-късно от 6 месеца след изтичане на срока на действие на гаранцията или нейното прекратяване.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6. (нова - ДВ, бр. 12 от 11.02.2014 г., в сила от 11.02.2014 г.) За целите на тази гаранция банката посочва служебен адрес за кореспонденция и съобщения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Банката се задължава да приема всякаква кореспонденция и съобщения, отнасящи се до тази гаранция, които й се изпращат.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Банката се задължава да поддържа своя служебен адрес за контакт и ако се наложи да го промени, да информира предварително за това Централното митническо управление на Агенция „Митници“.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Настоящата банкова гаранция се издава в два еднообразни екземпляра, един за банката и един за Централното митническо управление на Агенция „Митници“.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Съставена в ........................................................................ на ..........................................................................................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„Гаранция за сумата от................................................... лв.“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jc w:val="center"/>
              <w:rPr>
                <w:rFonts w:ascii="Times New Roman" w:eastAsia="Times New Roman" w:hAnsi="Times New Roman" w:cs="Times New Roman"/>
                <w:lang w:val="bg-BG"/>
              </w:rPr>
            </w:pPr>
            <w:r w:rsidRPr="004107CA">
              <w:rPr>
                <w:rFonts w:ascii="Times New Roman" w:eastAsia="Times New Roman" w:hAnsi="Times New Roman" w:cs="Times New Roman"/>
                <w:i/>
                <w:iCs/>
                <w:lang w:val="bg-BG"/>
              </w:rPr>
              <w:t xml:space="preserve">(всеки от подписващите изписва сумата цифром и словом преди подписа)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 </w:t>
            </w:r>
          </w:p>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i/>
                <w:iCs/>
                <w:lang w:val="bg-BG"/>
              </w:rPr>
              <w:t xml:space="preserve">(подписи и печат на банката) </w:t>
            </w:r>
          </w:p>
        </w:tc>
      </w:tr>
      <w:tr w:rsidR="004107CA" w:rsidRPr="004107CA" w:rsidTr="004107CA">
        <w:trPr>
          <w:trHeight w:val="45"/>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II. Приемане на гаранцията от Централното митническо управление на Агенция „Митници“ </w:t>
            </w:r>
          </w:p>
        </w:tc>
      </w:tr>
      <w:tr w:rsidR="004107CA" w:rsidRPr="004107CA" w:rsidTr="004107CA">
        <w:trPr>
          <w:trHeight w:val="390"/>
        </w:trPr>
        <w:tc>
          <w:tcPr>
            <w:tcW w:w="9360" w:type="dxa"/>
            <w:tcBorders>
              <w:top w:val="nil"/>
              <w:left w:val="nil"/>
              <w:bottom w:val="nil"/>
              <w:right w:val="nil"/>
            </w:tcBorders>
            <w:hideMark/>
          </w:tcPr>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lang w:val="bg-BG"/>
              </w:rPr>
              <w:t xml:space="preserve">Гаранцията е приета на: ......................................................... </w:t>
            </w:r>
          </w:p>
          <w:p w:rsidR="004107CA" w:rsidRPr="004107CA" w:rsidRDefault="004107CA" w:rsidP="004107CA">
            <w:pPr>
              <w:spacing w:before="100" w:beforeAutospacing="1" w:after="100" w:afterAutospacing="1" w:line="240" w:lineRule="auto"/>
              <w:rPr>
                <w:rFonts w:ascii="Times New Roman" w:eastAsia="Times New Roman" w:hAnsi="Times New Roman" w:cs="Times New Roman"/>
                <w:lang w:val="bg-BG"/>
              </w:rPr>
            </w:pPr>
            <w:r w:rsidRPr="004107CA">
              <w:rPr>
                <w:rFonts w:ascii="Times New Roman" w:eastAsia="Times New Roman" w:hAnsi="Times New Roman" w:cs="Times New Roman"/>
                <w:i/>
                <w:iCs/>
                <w:lang w:val="bg-BG"/>
              </w:rPr>
              <w:t>(подпис и печат)</w:t>
            </w:r>
            <w:r w:rsidRPr="004107CA">
              <w:rPr>
                <w:rFonts w:ascii="Times New Roman" w:eastAsia="Times New Roman" w:hAnsi="Times New Roman" w:cs="Times New Roman"/>
                <w:lang w:val="bg-BG"/>
              </w:rPr>
              <w:t xml:space="preserve"> </w:t>
            </w:r>
          </w:p>
        </w:tc>
      </w:tr>
    </w:tbl>
    <w:p w:rsidR="00DD1B16" w:rsidRPr="00861A5C" w:rsidRDefault="00DD1B16" w:rsidP="004107CA">
      <w:pPr>
        <w:ind w:left="-284"/>
        <w:rPr>
          <w:rFonts w:ascii="Times New Roman" w:eastAsia="Times New Roman" w:hAnsi="Times New Roman" w:cs="Times New Roman"/>
          <w:b/>
          <w:bCs/>
          <w:sz w:val="28"/>
          <w:szCs w:val="28"/>
          <w:lang w:val="bg-BG"/>
        </w:rPr>
      </w:pPr>
    </w:p>
    <w:sectPr w:rsidR="00DD1B16" w:rsidRPr="00861A5C" w:rsidSect="004107CA">
      <w:pgSz w:w="12240" w:h="15840"/>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81"/>
    <w:rsid w:val="004107CA"/>
    <w:rsid w:val="005332E1"/>
    <w:rsid w:val="006B4081"/>
    <w:rsid w:val="00861A5C"/>
    <w:rsid w:val="00DD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6794B-3AA4-4417-96F7-231E295C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7432">
      <w:bodyDiv w:val="1"/>
      <w:marLeft w:val="0"/>
      <w:marRight w:val="0"/>
      <w:marTop w:val="0"/>
      <w:marBottom w:val="0"/>
      <w:divBdr>
        <w:top w:val="none" w:sz="0" w:space="0" w:color="auto"/>
        <w:left w:val="none" w:sz="0" w:space="0" w:color="auto"/>
        <w:bottom w:val="none" w:sz="0" w:space="0" w:color="auto"/>
        <w:right w:val="none" w:sz="0" w:space="0" w:color="auto"/>
      </w:divBdr>
      <w:divsChild>
        <w:div w:id="432551943">
          <w:marLeft w:val="0"/>
          <w:marRight w:val="0"/>
          <w:marTop w:val="0"/>
          <w:marBottom w:val="0"/>
          <w:divBdr>
            <w:top w:val="none" w:sz="0" w:space="0" w:color="auto"/>
            <w:left w:val="none" w:sz="0" w:space="0" w:color="auto"/>
            <w:bottom w:val="none" w:sz="0" w:space="0" w:color="auto"/>
            <w:right w:val="none" w:sz="0" w:space="0" w:color="auto"/>
          </w:divBdr>
          <w:divsChild>
            <w:div w:id="1391267411">
              <w:marLeft w:val="150"/>
              <w:marRight w:val="0"/>
              <w:marTop w:val="0"/>
              <w:marBottom w:val="0"/>
              <w:divBdr>
                <w:top w:val="none" w:sz="0" w:space="0" w:color="auto"/>
                <w:left w:val="none" w:sz="0" w:space="0" w:color="auto"/>
                <w:bottom w:val="none" w:sz="0" w:space="0" w:color="auto"/>
                <w:right w:val="none" w:sz="0" w:space="0" w:color="auto"/>
              </w:divBdr>
            </w:div>
          </w:divsChild>
        </w:div>
        <w:div w:id="1078020685">
          <w:marLeft w:val="0"/>
          <w:marRight w:val="0"/>
          <w:marTop w:val="0"/>
          <w:marBottom w:val="0"/>
          <w:divBdr>
            <w:top w:val="none" w:sz="0" w:space="0" w:color="auto"/>
            <w:left w:val="none" w:sz="0" w:space="0" w:color="auto"/>
            <w:bottom w:val="none" w:sz="0" w:space="0" w:color="auto"/>
            <w:right w:val="none" w:sz="0" w:space="0" w:color="auto"/>
          </w:divBdr>
          <w:divsChild>
            <w:div w:id="1750882832">
              <w:marLeft w:val="150"/>
              <w:marRight w:val="0"/>
              <w:marTop w:val="0"/>
              <w:marBottom w:val="0"/>
              <w:divBdr>
                <w:top w:val="none" w:sz="0" w:space="0" w:color="auto"/>
                <w:left w:val="none" w:sz="0" w:space="0" w:color="auto"/>
                <w:bottom w:val="none" w:sz="0" w:space="0" w:color="auto"/>
                <w:right w:val="none" w:sz="0" w:space="0" w:color="auto"/>
              </w:divBdr>
              <w:divsChild>
                <w:div w:id="7543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4615">
      <w:bodyDiv w:val="1"/>
      <w:marLeft w:val="0"/>
      <w:marRight w:val="0"/>
      <w:marTop w:val="0"/>
      <w:marBottom w:val="0"/>
      <w:divBdr>
        <w:top w:val="none" w:sz="0" w:space="0" w:color="auto"/>
        <w:left w:val="none" w:sz="0" w:space="0" w:color="auto"/>
        <w:bottom w:val="none" w:sz="0" w:space="0" w:color="auto"/>
        <w:right w:val="none" w:sz="0" w:space="0" w:color="auto"/>
      </w:divBdr>
      <w:divsChild>
        <w:div w:id="594483068">
          <w:marLeft w:val="0"/>
          <w:marRight w:val="0"/>
          <w:marTop w:val="0"/>
          <w:marBottom w:val="0"/>
          <w:divBdr>
            <w:top w:val="none" w:sz="0" w:space="0" w:color="auto"/>
            <w:left w:val="none" w:sz="0" w:space="0" w:color="auto"/>
            <w:bottom w:val="none" w:sz="0" w:space="0" w:color="auto"/>
            <w:right w:val="none" w:sz="0" w:space="0" w:color="auto"/>
          </w:divBdr>
          <w:divsChild>
            <w:div w:id="1102191819">
              <w:marLeft w:val="150"/>
              <w:marRight w:val="0"/>
              <w:marTop w:val="0"/>
              <w:marBottom w:val="0"/>
              <w:divBdr>
                <w:top w:val="none" w:sz="0" w:space="0" w:color="auto"/>
                <w:left w:val="none" w:sz="0" w:space="0" w:color="auto"/>
                <w:bottom w:val="none" w:sz="0" w:space="0" w:color="auto"/>
                <w:right w:val="none" w:sz="0" w:space="0" w:color="auto"/>
              </w:divBdr>
            </w:div>
          </w:divsChild>
        </w:div>
        <w:div w:id="962492492">
          <w:marLeft w:val="0"/>
          <w:marRight w:val="0"/>
          <w:marTop w:val="0"/>
          <w:marBottom w:val="0"/>
          <w:divBdr>
            <w:top w:val="none" w:sz="0" w:space="0" w:color="auto"/>
            <w:left w:val="none" w:sz="0" w:space="0" w:color="auto"/>
            <w:bottom w:val="none" w:sz="0" w:space="0" w:color="auto"/>
            <w:right w:val="none" w:sz="0" w:space="0" w:color="auto"/>
          </w:divBdr>
          <w:divsChild>
            <w:div w:id="299113766">
              <w:marLeft w:val="150"/>
              <w:marRight w:val="0"/>
              <w:marTop w:val="0"/>
              <w:marBottom w:val="0"/>
              <w:divBdr>
                <w:top w:val="none" w:sz="0" w:space="0" w:color="auto"/>
                <w:left w:val="none" w:sz="0" w:space="0" w:color="auto"/>
                <w:bottom w:val="none" w:sz="0" w:space="0" w:color="auto"/>
                <w:right w:val="none" w:sz="0" w:space="0" w:color="auto"/>
              </w:divBdr>
              <w:divsChild>
                <w:div w:id="782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NavigateDocument('&#1047;&#1040;&#1044;&#1057;&#1082;&#1083;&#1072;&#1076;_2005');" TargetMode="External"/><Relationship Id="rId5" Type="http://schemas.openxmlformats.org/officeDocument/2006/relationships/hyperlink" Target="javascript:%20NavigateDocument('&#1047;&#1040;&#1044;&#1057;&#1082;&#1083;&#1072;&#1076;_2005" TargetMode="External"/><Relationship Id="rId4" Type="http://schemas.openxmlformats.org/officeDocument/2006/relationships/hyperlink" Target="javascript:%20Navigate('&#1095;&#1083;57_&#1072;&#10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2021-03-01T13:06:00Z</dcterms:created>
  <dcterms:modified xsi:type="dcterms:W3CDTF">2021-03-01T13:06:00Z</dcterms:modified>
</cp:coreProperties>
</file>